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2010D6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(</w:t>
      </w:r>
      <w:r w:rsidR="00AE1EE4" w:rsidRPr="00AE1EE4">
        <w:rPr>
          <w:rFonts w:ascii="Arial" w:eastAsia="Times New Roman" w:hAnsi="Arial" w:cs="Arial"/>
          <w:b/>
          <w:bCs/>
          <w:u w:val="single"/>
        </w:rPr>
        <w:t>UNIVERISTY OF MARYLAND, BALTIMORE COUNTY</w:t>
      </w:r>
      <w:r w:rsidR="00AE1EE4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3091B83B" w14:textId="77777777" w:rsidR="00C12AB3" w:rsidRPr="00CD45BA" w:rsidRDefault="00C12AB3" w:rsidP="00C12AB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615581C7" w14:textId="77777777" w:rsidR="00C12AB3" w:rsidRPr="00CD45BA" w:rsidRDefault="00C12AB3" w:rsidP="00C12AB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860A109" w14:textId="77777777" w:rsidR="00C12AB3" w:rsidRDefault="00C12AB3" w:rsidP="00C12AB3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E0EA5C5" w14:textId="77777777" w:rsidR="00C12AB3" w:rsidRPr="00B979F0" w:rsidRDefault="00C12AB3" w:rsidP="00C12AB3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32FA45B1" w14:textId="77777777" w:rsidR="00C12AB3" w:rsidRPr="00B979F0" w:rsidRDefault="00C12AB3" w:rsidP="00C12AB3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465069F2" w14:textId="77777777" w:rsidR="00C12AB3" w:rsidRPr="00B979F0" w:rsidRDefault="00C12AB3" w:rsidP="00C12AB3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5FD502B" w14:textId="77777777" w:rsidR="00C12AB3" w:rsidRDefault="00C12AB3" w:rsidP="00C12AB3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using a minimum of two measures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>
        <w:rPr>
          <w:rFonts w:ascii="Arial" w:eastAsia="Calibri" w:hAnsi="Arial" w:cs="Arial"/>
          <w:spacing w:val="-3"/>
        </w:rPr>
        <w:t xml:space="preserve"> </w:t>
      </w:r>
    </w:p>
    <w:p w14:paraId="31F940A3" w14:textId="77777777" w:rsidR="00C12AB3" w:rsidRPr="00961A1A" w:rsidRDefault="00C12AB3" w:rsidP="00C12AB3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24102346" w14:textId="77777777" w:rsidR="00C12AB3" w:rsidRDefault="00C12AB3" w:rsidP="00C12AB3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42317DD6" w14:textId="17AEB2DA" w:rsidR="00C12AB3" w:rsidRPr="00CD45BA" w:rsidRDefault="00C12AB3" w:rsidP="00C12AB3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7FB565A9" w14:textId="77777777" w:rsidR="00C12AB3" w:rsidRPr="00CD45BA" w:rsidRDefault="00C12AB3" w:rsidP="00C12AB3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D0A0C50" w14:textId="77777777" w:rsidR="00C12AB3" w:rsidRDefault="00C12AB3" w:rsidP="00C12AB3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 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Data presented on the form must be collected within 2 years of today’s date at all times. </w:t>
      </w:r>
    </w:p>
    <w:p w14:paraId="58128AB0" w14:textId="77777777" w:rsidR="00C12AB3" w:rsidRDefault="00C12AB3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5E8965C8" w:rsidR="00371795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lastRenderedPageBreak/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01F11BBE" w14:textId="6321891D" w:rsidR="00C12AB3" w:rsidRDefault="00C12AB3" w:rsidP="00C12A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</w:t>
      </w:r>
      <w:r w:rsidRPr="00AC3970">
        <w:rPr>
          <w:rFonts w:ascii="Arial" w:eastAsia="Times New Roman" w:hAnsi="Arial" w:cs="Arial"/>
          <w:b/>
        </w:rPr>
        <w:t xml:space="preserve"> Generalist Practice</w:t>
      </w:r>
    </w:p>
    <w:p w14:paraId="1895FFB2" w14:textId="77777777" w:rsidR="00C12AB3" w:rsidRPr="00AC3970" w:rsidRDefault="00C12AB3" w:rsidP="00C12AB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191C7EA9" w14:textId="77777777" w:rsidR="00C12AB3" w:rsidRPr="00B979F0" w:rsidRDefault="00C12AB3" w:rsidP="00C12AB3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Pr="001B0303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2038"/>
      </w:tblGrid>
      <w:tr w:rsidR="00E07C20" w14:paraId="42D6AE9D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715772A9" w14:textId="25A22649" w:rsidR="00E07C20" w:rsidRPr="00544D37" w:rsidRDefault="00544D37" w:rsidP="00674192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674192">
              <w:rPr>
                <w:rFonts w:ascii="Arial" w:eastAsia="Times New Roman" w:hAnsi="Arial" w:cs="Arial"/>
                <w:b/>
              </w:rPr>
              <w:t>FIELD EVALUATION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775DDC">
        <w:trPr>
          <w:jc w:val="center"/>
        </w:trPr>
        <w:tc>
          <w:tcPr>
            <w:tcW w:w="7735" w:type="dxa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54967756" w14:textId="57B501D5" w:rsidR="00E07C20" w:rsidRPr="00F778A5" w:rsidRDefault="00F778A5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F778A5">
              <w:rPr>
                <w:rFonts w:ascii="Arial" w:hAnsi="Arial" w:cs="Arial"/>
                <w:color w:val="000000"/>
              </w:rPr>
              <w:t>Knowledge; Values; Skills; C</w:t>
            </w:r>
            <w:r>
              <w:rPr>
                <w:rFonts w:ascii="Arial" w:hAnsi="Arial" w:cs="Arial"/>
                <w:color w:val="000000"/>
              </w:rPr>
              <w:t>ognitive</w:t>
            </w:r>
            <w:r w:rsidRPr="00F778A5">
              <w:rPr>
                <w:rFonts w:ascii="Arial" w:hAnsi="Arial" w:cs="Arial"/>
                <w:color w:val="000000"/>
              </w:rPr>
              <w:t>/A</w:t>
            </w:r>
            <w:r>
              <w:rPr>
                <w:rFonts w:ascii="Arial" w:hAnsi="Arial" w:cs="Arial"/>
                <w:color w:val="000000"/>
              </w:rPr>
              <w:t>ffective</w:t>
            </w:r>
            <w:r w:rsidRPr="00F778A5">
              <w:rPr>
                <w:rFonts w:ascii="Arial" w:hAnsi="Arial" w:cs="Arial"/>
                <w:color w:val="000000"/>
              </w:rPr>
              <w:t xml:space="preserve"> Processes</w:t>
            </w:r>
          </w:p>
        </w:tc>
      </w:tr>
      <w:tr w:rsidR="00E07C20" w14:paraId="39850034" w14:textId="77777777" w:rsidTr="00775DDC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1F2069BB" w14:textId="5AE7D202" w:rsidR="00E07C20" w:rsidRDefault="00674192" w:rsidP="0067419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At end of placement </w:t>
            </w:r>
            <w:r w:rsidR="00AE1EE4">
              <w:rPr>
                <w:rFonts w:ascii="Arial" w:eastAsia="Times New Roman" w:hAnsi="Arial" w:cs="Arial"/>
              </w:rPr>
              <w:t xml:space="preserve">(spring semester at field agency) </w:t>
            </w:r>
            <w:r>
              <w:rPr>
                <w:rFonts w:ascii="Arial" w:eastAsia="Times New Roman" w:hAnsi="Arial" w:cs="Arial"/>
              </w:rPr>
              <w:t xml:space="preserve">on all </w:t>
            </w:r>
            <w:r w:rsidR="00AE1EE4">
              <w:rPr>
                <w:rFonts w:ascii="Arial" w:eastAsia="Times New Roman" w:hAnsi="Arial" w:cs="Arial"/>
              </w:rPr>
              <w:t xml:space="preserve">identified </w:t>
            </w:r>
            <w:r>
              <w:rPr>
                <w:rFonts w:ascii="Arial" w:eastAsia="Times New Roman" w:hAnsi="Arial" w:cs="Arial"/>
              </w:rPr>
              <w:t xml:space="preserve">behaviors </w:t>
            </w:r>
          </w:p>
        </w:tc>
      </w:tr>
      <w:tr w:rsidR="00E07C20" w14:paraId="4F83E719" w14:textId="77777777" w:rsidTr="00775DDC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5ABE3F01" w14:textId="4F1C5FB9" w:rsidR="00E07C20" w:rsidRDefault="00674192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E275E4" w14:paraId="675AF237" w14:textId="77777777" w:rsidTr="00775DDC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46EC03CF" w14:textId="1D310558" w:rsidR="00E275E4" w:rsidRDefault="00674192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or better on 1-5 rating</w:t>
            </w:r>
          </w:p>
        </w:tc>
      </w:tr>
      <w:tr w:rsidR="00F97C6E" w14:paraId="1219E25C" w14:textId="77777777" w:rsidTr="00775DDC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615" w:type="dxa"/>
          </w:tcPr>
          <w:p w14:paraId="10C93599" w14:textId="17861C8B" w:rsidR="00F97C6E" w:rsidRDefault="00AE1E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775DDC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6744310F" w14:textId="0065A423" w:rsidR="00A848FE" w:rsidRPr="00544D37" w:rsidRDefault="00A848FE" w:rsidP="00AE1EE4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AE1EE4">
              <w:rPr>
                <w:rFonts w:ascii="Arial" w:eastAsia="Times New Roman" w:hAnsi="Arial" w:cs="Arial"/>
                <w:b/>
              </w:rPr>
              <w:t>COURSE ASSIGNMENT RATING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A848FE" w14:paraId="16F685F9" w14:textId="77777777" w:rsidTr="00775DDC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15" w:type="dxa"/>
          </w:tcPr>
          <w:p w14:paraId="77CD3851" w14:textId="431F8D96" w:rsidR="00A848FE" w:rsidRDefault="00F778A5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F778A5">
              <w:rPr>
                <w:rFonts w:ascii="Arial" w:hAnsi="Arial" w:cs="Arial"/>
                <w:color w:val="000000"/>
              </w:rPr>
              <w:t>Knowledge; Values; Skills; C</w:t>
            </w:r>
            <w:r>
              <w:rPr>
                <w:rFonts w:ascii="Arial" w:hAnsi="Arial" w:cs="Arial"/>
                <w:color w:val="000000"/>
              </w:rPr>
              <w:t>ognitive</w:t>
            </w:r>
            <w:r w:rsidRPr="00F778A5">
              <w:rPr>
                <w:rFonts w:ascii="Arial" w:hAnsi="Arial" w:cs="Arial"/>
                <w:color w:val="000000"/>
              </w:rPr>
              <w:t>/A</w:t>
            </w:r>
            <w:r>
              <w:rPr>
                <w:rFonts w:ascii="Arial" w:hAnsi="Arial" w:cs="Arial"/>
                <w:color w:val="000000"/>
              </w:rPr>
              <w:t>ffective</w:t>
            </w:r>
            <w:r w:rsidRPr="00F778A5">
              <w:rPr>
                <w:rFonts w:ascii="Arial" w:hAnsi="Arial" w:cs="Arial"/>
                <w:color w:val="000000"/>
              </w:rPr>
              <w:t xml:space="preserve"> Processes</w:t>
            </w:r>
          </w:p>
        </w:tc>
      </w:tr>
      <w:tr w:rsidR="00A848FE" w14:paraId="5914841C" w14:textId="77777777" w:rsidTr="00775DDC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15" w:type="dxa"/>
          </w:tcPr>
          <w:p w14:paraId="5692CECD" w14:textId="32934E95" w:rsidR="00A848FE" w:rsidRDefault="00AE1EE4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Core social work course </w:t>
            </w:r>
            <w:r>
              <w:rPr>
                <w:rFonts w:ascii="Arial" w:eastAsia="Times New Roman" w:hAnsi="Arial" w:cs="Arial"/>
              </w:rPr>
              <w:lastRenderedPageBreak/>
              <w:t>assignments after graded</w:t>
            </w:r>
          </w:p>
        </w:tc>
      </w:tr>
      <w:tr w:rsidR="00A848FE" w14:paraId="069A0065" w14:textId="77777777" w:rsidTr="00775DDC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15" w:type="dxa"/>
          </w:tcPr>
          <w:p w14:paraId="0B98F920" w14:textId="005EB7C4" w:rsidR="00A848FE" w:rsidRDefault="00AE1EE4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</w:t>
            </w:r>
          </w:p>
        </w:tc>
      </w:tr>
      <w:tr w:rsidR="00E275E4" w14:paraId="0047B7C9" w14:textId="77777777" w:rsidTr="00775DDC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15" w:type="dxa"/>
          </w:tcPr>
          <w:p w14:paraId="1F28EE39" w14:textId="5C1DC018" w:rsidR="00E275E4" w:rsidRDefault="00AE1E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or better on 1-5 rating</w:t>
            </w:r>
          </w:p>
        </w:tc>
      </w:tr>
      <w:tr w:rsidR="00440CA3" w14:paraId="6CBD7A47" w14:textId="77777777" w:rsidTr="00775DDC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15" w:type="dxa"/>
          </w:tcPr>
          <w:p w14:paraId="1F21BF88" w14:textId="3154044A" w:rsidR="00440CA3" w:rsidRDefault="00AE1EE4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D311FA" w14:textId="77777777" w:rsidR="00C12AB3" w:rsidRPr="006F741B" w:rsidRDefault="00F3159F" w:rsidP="00C12AB3">
      <w:pPr>
        <w:tabs>
          <w:tab w:val="center" w:pos="7110"/>
        </w:tabs>
        <w:jc w:val="center"/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C12AB3" w:rsidRPr="006F741B">
        <w:rPr>
          <w:rFonts w:ascii="Arial" w:hAnsi="Arial" w:cs="Arial"/>
          <w:b/>
          <w:bCs/>
        </w:rPr>
        <w:lastRenderedPageBreak/>
        <w:t>D</w:t>
      </w:r>
      <w:r w:rsidR="00C12AB3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35657591" w14:textId="77777777" w:rsidR="00C12AB3" w:rsidRDefault="00C12AB3" w:rsidP="00C12AB3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05C1C09" w14:textId="77777777" w:rsidR="00C12AB3" w:rsidRPr="00272ACA" w:rsidRDefault="00C12AB3" w:rsidP="00C12AB3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>
        <w:rPr>
          <w:rFonts w:ascii="Arial" w:eastAsia="Times New Roman" w:hAnsi="Arial" w:cs="Arial"/>
        </w:rPr>
        <w:t xml:space="preserve"> Programs with multiple program options must present data for each program option,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 Programs may add/delete columns to accurately reflect the number of program options offered. 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 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>
        <w:rPr>
          <w:rFonts w:ascii="Arial" w:eastAsia="Times New Roman" w:hAnsi="Arial" w:cs="Arial"/>
        </w:rPr>
        <w:t>. However, beyond these formatting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24599CAF" w14:textId="6D0C13C6" w:rsidR="00C12AB3" w:rsidRDefault="00D104DE" w:rsidP="00AE1EE4">
      <w:pPr>
        <w:tabs>
          <w:tab w:val="center" w:pos="71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4EF93AB" w14:textId="6366FB15" w:rsidR="0003090D" w:rsidRDefault="0003090D" w:rsidP="00C12AB3">
      <w:pPr>
        <w:tabs>
          <w:tab w:val="center" w:pos="7110"/>
        </w:tabs>
        <w:jc w:val="center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A56102">
        <w:rPr>
          <w:rFonts w:ascii="Arial" w:eastAsia="Times New Roman" w:hAnsi="Arial" w:cs="Arial"/>
          <w:b/>
          <w:bCs/>
        </w:rPr>
        <w:t>2</w:t>
      </w:r>
      <w:r w:rsidR="005C7195">
        <w:rPr>
          <w:rFonts w:ascii="Arial" w:eastAsia="Times New Roman" w:hAnsi="Arial" w:cs="Arial"/>
          <w:b/>
          <w:bCs/>
        </w:rPr>
        <w:t>3</w:t>
      </w:r>
      <w:r w:rsidR="00562E4A">
        <w:rPr>
          <w:rFonts w:ascii="Arial" w:eastAsia="Times New Roman" w:hAnsi="Arial" w:cs="Arial"/>
          <w:b/>
          <w:bCs/>
        </w:rPr>
        <w:t>-20</w:t>
      </w:r>
      <w:r w:rsidR="00A56102">
        <w:rPr>
          <w:rFonts w:ascii="Arial" w:eastAsia="Times New Roman" w:hAnsi="Arial" w:cs="Arial"/>
          <w:b/>
          <w:bCs/>
        </w:rPr>
        <w:t>2</w:t>
      </w:r>
      <w:r w:rsidR="005C7195">
        <w:rPr>
          <w:rFonts w:ascii="Arial" w:eastAsia="Times New Roman" w:hAnsi="Arial" w:cs="Arial"/>
          <w:b/>
          <w:bCs/>
        </w:rPr>
        <w:t>4</w:t>
      </w:r>
      <w:r w:rsidR="00562E4A">
        <w:rPr>
          <w:rFonts w:ascii="Arial" w:eastAsia="Times New Roman" w:hAnsi="Arial" w:cs="Arial"/>
          <w:b/>
          <w:bCs/>
        </w:rPr>
        <w:t>)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21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2352"/>
        <w:gridCol w:w="2212"/>
        <w:gridCol w:w="2513"/>
        <w:gridCol w:w="2827"/>
      </w:tblGrid>
      <w:tr w:rsidR="0003090D" w:rsidRPr="00B979F0" w14:paraId="55139E87" w14:textId="77777777" w:rsidTr="0048035D">
        <w:trPr>
          <w:tblHeader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7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E1EE4" w:rsidRPr="00B979F0" w14:paraId="5E74F410" w14:textId="77777777" w:rsidTr="0048035D">
        <w:trPr>
          <w:tblHeader/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AE1EE4" w:rsidRPr="00B979F0" w:rsidRDefault="00AE1EE4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AE1EE4" w:rsidRPr="00B979F0" w:rsidRDefault="00AE1EE4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AE1EE4" w:rsidRPr="00CB4479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AE1EE4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3CFA9CD1" w:rsidR="00AE1EE4" w:rsidRPr="00CB4479" w:rsidRDefault="005D7BF9" w:rsidP="00CE4E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n = (</w:t>
            </w:r>
            <w:r w:rsidR="00EF3BCD">
              <w:rPr>
                <w:rFonts w:ascii="Arial" w:eastAsia="Times New Roman" w:hAnsi="Arial" w:cs="Arial"/>
                <w:b/>
                <w:bCs/>
                <w:sz w:val="20"/>
              </w:rPr>
              <w:t>303</w:t>
            </w:r>
            <w:r w:rsidR="00AE1EE4"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AE1EE4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014398CD" w:rsidR="00AE1EE4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="004E4BE9">
              <w:rPr>
                <w:rFonts w:ascii="Arial" w:eastAsia="Times New Roman" w:hAnsi="Arial" w:cs="Arial"/>
                <w:b/>
                <w:bCs/>
                <w:sz w:val="18"/>
              </w:rPr>
              <w:t>main campus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6A69771B" w14:textId="77777777" w:rsidR="00AE1EE4" w:rsidRPr="00CB4479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12E638FB" w:rsidR="00AE1EE4" w:rsidRPr="00CB4479" w:rsidRDefault="00AE1EE4" w:rsidP="00CE4E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</w:t>
            </w:r>
            <w:r w:rsidR="001631E9">
              <w:rPr>
                <w:rFonts w:ascii="Arial" w:eastAsia="Times New Roman" w:hAnsi="Arial" w:cs="Arial"/>
                <w:b/>
                <w:bCs/>
                <w:sz w:val="20"/>
              </w:rPr>
              <w:t xml:space="preserve"> (</w:t>
            </w:r>
            <w:r w:rsidR="00EF3BCD">
              <w:rPr>
                <w:rFonts w:ascii="Arial" w:eastAsia="Times New Roman" w:hAnsi="Arial" w:cs="Arial"/>
                <w:b/>
                <w:bCs/>
                <w:sz w:val="20"/>
              </w:rPr>
              <w:t>188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1328C3FC" w:rsidR="00AE1EE4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3D7DAB44" w:rsidR="00AE1EE4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 w:rsidR="004E4BE9">
              <w:rPr>
                <w:rFonts w:ascii="Arial" w:eastAsia="Times New Roman" w:hAnsi="Arial" w:cs="Arial"/>
                <w:b/>
                <w:bCs/>
                <w:sz w:val="18"/>
              </w:rPr>
              <w:t>USG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267180A6" w14:textId="77777777" w:rsidR="00AE1EE4" w:rsidRPr="00CB4479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505BAD0F" w:rsidR="00AE1EE4" w:rsidRPr="00CB4479" w:rsidRDefault="00AE1EE4" w:rsidP="00CE4E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CE4E9C">
              <w:rPr>
                <w:rFonts w:ascii="Arial" w:eastAsia="Times New Roman" w:hAnsi="Arial" w:cs="Arial"/>
                <w:b/>
                <w:bCs/>
                <w:sz w:val="20"/>
              </w:rPr>
              <w:t>(</w:t>
            </w:r>
            <w:r w:rsidR="00EF3BCD">
              <w:rPr>
                <w:rFonts w:ascii="Arial" w:eastAsia="Times New Roman" w:hAnsi="Arial" w:cs="Arial"/>
                <w:b/>
                <w:bCs/>
                <w:sz w:val="20"/>
              </w:rPr>
              <w:t>115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</w:tr>
      <w:tr w:rsidR="00AE1EE4" w:rsidRPr="00B979F0" w14:paraId="61E1B245" w14:textId="77777777" w:rsidTr="00EE0631">
        <w:trPr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AE1EE4" w:rsidRPr="00B979F0" w:rsidRDefault="00AE1EE4" w:rsidP="007B2A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165C895A" w:rsidR="00AE1EE4" w:rsidRPr="007B2A59" w:rsidRDefault="00C12AB3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66FDA" w14:textId="77777777" w:rsidR="0074211C" w:rsidRDefault="0074211C" w:rsidP="007B2A5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46739A5" w14:textId="5E3183B4" w:rsidR="007B2A59" w:rsidRPr="00B979F0" w:rsidRDefault="00EE0631" w:rsidP="00742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EE0631">
              <w:rPr>
                <w:rFonts w:ascii="Arial" w:eastAsia="Times New Roman" w:hAnsi="Arial" w:cs="Arial"/>
              </w:rPr>
              <w:t>96.39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A645C" w14:textId="77777777" w:rsidR="00AE1EE4" w:rsidRDefault="00AE1EE4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421AB110" w14:textId="74EF0527" w:rsidR="00F6224A" w:rsidRPr="00B979F0" w:rsidRDefault="00F6224A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F6224A">
              <w:rPr>
                <w:rFonts w:ascii="Arial" w:eastAsia="Times New Roman" w:hAnsi="Arial" w:cs="Arial"/>
              </w:rPr>
              <w:t>96.84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15A5F" w14:textId="77777777" w:rsidR="00933295" w:rsidRDefault="00933295" w:rsidP="008F3D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2CC0BDA8" w14:textId="270629BC" w:rsidR="00F6224A" w:rsidRPr="00B979F0" w:rsidRDefault="00F6224A" w:rsidP="008F3D4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F6224A">
              <w:rPr>
                <w:rFonts w:ascii="Arial" w:eastAsia="Times New Roman" w:hAnsi="Arial" w:cs="Arial"/>
              </w:rPr>
              <w:t>95.93</w:t>
            </w:r>
          </w:p>
        </w:tc>
      </w:tr>
      <w:tr w:rsidR="00AE1EE4" w:rsidRPr="00B979F0" w14:paraId="172A45C1" w14:textId="77777777" w:rsidTr="00EF3BCD">
        <w:trPr>
          <w:trHeight w:val="921"/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AE1EE4" w:rsidRPr="00B979F0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5F80BC8F" w:rsidR="00AE1EE4" w:rsidRPr="007B2A59" w:rsidRDefault="004E4BE9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18A00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517F4FD" w14:textId="224DC168" w:rsidR="00933295" w:rsidRPr="00B979F0" w:rsidRDefault="001415E9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87.90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DDE8A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31E7397" w14:textId="0217E5F7" w:rsidR="00AE1EE4" w:rsidRPr="00B979F0" w:rsidRDefault="00F6224A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92.58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BA99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2452DFE" w14:textId="7FAF3B9C" w:rsidR="00933295" w:rsidRPr="00B979F0" w:rsidRDefault="00F6224A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83.21</w:t>
            </w:r>
          </w:p>
        </w:tc>
      </w:tr>
      <w:tr w:rsidR="00AE1EE4" w:rsidRPr="00B979F0" w14:paraId="0CD37150" w14:textId="77777777" w:rsidTr="00EF3BCD">
        <w:trPr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AE1EE4" w:rsidRPr="00B979F0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24014581" w:rsidR="00AE1EE4" w:rsidRPr="007B2A59" w:rsidRDefault="004E4BE9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273411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5A3D842" w14:textId="069BC6D3" w:rsidR="00933295" w:rsidRPr="00B979F0" w:rsidRDefault="001415E9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90.49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54AB62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9AC1E84" w14:textId="7805387A" w:rsidR="00933295" w:rsidRPr="00B979F0" w:rsidRDefault="00F6224A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93.68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738AAC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41D2828" w14:textId="77777777" w:rsidR="00933295" w:rsidRDefault="00F6224A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87.29</w:t>
            </w:r>
          </w:p>
          <w:p w14:paraId="02A459E6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D0670EC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00FF2BE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EF594B7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27BB99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779B84F" w14:textId="77777777" w:rsidR="0074211C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B1B6CD1" w14:textId="7E993AD9" w:rsidR="0074211C" w:rsidRPr="00B979F0" w:rsidRDefault="0074211C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AE1EE4" w:rsidRPr="00B979F0" w14:paraId="1A56136D" w14:textId="77777777" w:rsidTr="0048035D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03961B1F" w:rsidR="00AE1EE4" w:rsidRPr="00B979F0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24584C35" w:rsidR="00AE1EE4" w:rsidRPr="007B2A59" w:rsidRDefault="004E4BE9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1260C" w14:textId="77777777" w:rsidR="0074211C" w:rsidRDefault="0074211C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862B234" w14:textId="23A09C19" w:rsidR="00933295" w:rsidRPr="00B979F0" w:rsidRDefault="001415E9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81.61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77B37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D5B4F8D" w14:textId="526D98B0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81.41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DEB57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307CC30" w14:textId="558EE0AB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81.81</w:t>
            </w:r>
          </w:p>
        </w:tc>
      </w:tr>
      <w:tr w:rsidR="00AE1EE4" w:rsidRPr="00B979F0" w14:paraId="11AF5D48" w14:textId="77777777" w:rsidTr="0048035D">
        <w:trPr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AE1EE4" w:rsidRPr="00B979F0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218695FD" w:rsidR="00AE1EE4" w:rsidRPr="007B2A59" w:rsidRDefault="004E4BE9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A57E4D" w14:textId="77777777" w:rsidR="0074211C" w:rsidRDefault="0074211C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9E5C5E7" w14:textId="7A3FD399" w:rsidR="00933295" w:rsidRPr="00B979F0" w:rsidRDefault="001415E9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86.88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48C6F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EE5EFCE" w14:textId="50EB5B90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91.91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15FD57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62D9737" w14:textId="452C7875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81.84</w:t>
            </w:r>
          </w:p>
        </w:tc>
      </w:tr>
      <w:tr w:rsidR="00AE1EE4" w:rsidRPr="00B979F0" w14:paraId="1B302ECC" w14:textId="77777777" w:rsidTr="0048035D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AE1EE4" w:rsidRPr="00B979F0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2494B272" w:rsidR="00AE1EE4" w:rsidRPr="007B2A59" w:rsidRDefault="004E4BE9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60105" w14:textId="77777777" w:rsidR="0074211C" w:rsidRDefault="0074211C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26B2421" w14:textId="0357CCBC" w:rsidR="00933295" w:rsidRPr="00B979F0" w:rsidRDefault="001415E9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95.36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0BF4E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355E31F" w14:textId="2AA4676E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95.63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19F98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0F713FF" w14:textId="24A4CE78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95.09</w:t>
            </w:r>
          </w:p>
        </w:tc>
      </w:tr>
      <w:tr w:rsidR="00AE1EE4" w:rsidRPr="00B979F0" w14:paraId="4DE1C295" w14:textId="77777777" w:rsidTr="0048035D">
        <w:trPr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AE1EE4" w:rsidRPr="00B979F0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0C1B6526" w:rsidR="00AE1EE4" w:rsidRPr="007B2A59" w:rsidRDefault="004E4BE9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ABAE9" w14:textId="77777777" w:rsidR="0074211C" w:rsidRDefault="0074211C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58C343A" w14:textId="3071F1EC" w:rsidR="00933295" w:rsidRPr="00B979F0" w:rsidRDefault="001415E9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91.22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B0F66" w14:textId="77777777" w:rsidR="0074211C" w:rsidRDefault="0074211C" w:rsidP="007421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EBC682B" w14:textId="3BAF2732" w:rsidR="00BF5AA4" w:rsidRPr="00B979F0" w:rsidRDefault="00F6224A" w:rsidP="0074211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90.35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6C84D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CF4FDF4" w14:textId="064A3097" w:rsidR="00933295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92.09</w:t>
            </w:r>
          </w:p>
        </w:tc>
      </w:tr>
      <w:tr w:rsidR="00AE1EE4" w:rsidRPr="00B979F0" w14:paraId="31A2E7D3" w14:textId="77777777" w:rsidTr="0048035D">
        <w:trPr>
          <w:trHeight w:val="1245"/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AE1EE4" w:rsidRPr="00B979F0" w:rsidRDefault="00AE1EE4" w:rsidP="009332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1EC314B1" w:rsidR="00AE1EE4" w:rsidRPr="007B2A59" w:rsidRDefault="004E4BE9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21191" w14:textId="77777777" w:rsidR="0074211C" w:rsidRDefault="0074211C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E3D39D0" w14:textId="497F6EFF" w:rsidR="00933295" w:rsidRPr="00B979F0" w:rsidRDefault="001415E9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93.91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EEC7A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DDF9610" w14:textId="6DF8B4D9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1415E9">
              <w:rPr>
                <w:rFonts w:ascii="Arial" w:eastAsia="Times New Roman" w:hAnsi="Arial" w:cs="Arial"/>
              </w:rPr>
              <w:t>3.90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10DB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58CB1CF" w14:textId="7E030A10" w:rsidR="00933295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93.92</w:t>
            </w:r>
          </w:p>
        </w:tc>
      </w:tr>
      <w:tr w:rsidR="00AE1EE4" w:rsidRPr="00B979F0" w14:paraId="3A69815C" w14:textId="77777777" w:rsidTr="0048035D">
        <w:trPr>
          <w:trHeight w:val="1335"/>
          <w:jc w:val="center"/>
        </w:trPr>
        <w:tc>
          <w:tcPr>
            <w:tcW w:w="2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420F2E8" w:rsidR="00AE1EE4" w:rsidRPr="00B979F0" w:rsidRDefault="00AE1EE4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9: Evaluate Practice with Individuals, Families, Groups, Organizations, and Communities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28477" w14:textId="32AB654F" w:rsidR="00933295" w:rsidRDefault="00933295" w:rsidP="00C12AB3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B2A59">
              <w:rPr>
                <w:rFonts w:ascii="Arial" w:hAnsi="Arial" w:cs="Arial"/>
              </w:rPr>
              <w:t>80% of all students will rate a “4” or higher</w:t>
            </w:r>
          </w:p>
          <w:p w14:paraId="6BE83460" w14:textId="77777777" w:rsidR="00933295" w:rsidRDefault="00933295" w:rsidP="00C12AB3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2B52E165" w14:textId="53A30EE5" w:rsidR="00AE1EE4" w:rsidRPr="007B2A59" w:rsidRDefault="00AE1EE4" w:rsidP="00C12A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DA582" w14:textId="77777777" w:rsidR="0074211C" w:rsidRDefault="0074211C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59DA527" w14:textId="726FFF2F" w:rsidR="00933295" w:rsidRPr="00B979F0" w:rsidRDefault="001415E9" w:rsidP="004E4B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80.99</w:t>
            </w:r>
          </w:p>
        </w:tc>
        <w:tc>
          <w:tcPr>
            <w:tcW w:w="2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A0BB5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BD58B42" w14:textId="776DE57E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80.63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F7AFD" w14:textId="77777777" w:rsidR="0074211C" w:rsidRDefault="0074211C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A4C1E65" w14:textId="5EE183F0" w:rsidR="00BF5AA4" w:rsidRPr="00B979F0" w:rsidRDefault="00F6224A" w:rsidP="00BF5A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81.35</w:t>
            </w:r>
          </w:p>
        </w:tc>
      </w:tr>
    </w:tbl>
    <w:p w14:paraId="5D88DA72" w14:textId="77777777" w:rsidR="00D30896" w:rsidRPr="00B979F0" w:rsidRDefault="00D30896" w:rsidP="007B2A59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footerReference w:type="default" r:id="rId10"/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8324" w14:textId="77777777" w:rsidR="00A5246D" w:rsidRDefault="00A5246D" w:rsidP="005C37CC">
      <w:pPr>
        <w:spacing w:after="0" w:line="240" w:lineRule="auto"/>
      </w:pPr>
      <w:r>
        <w:separator/>
      </w:r>
    </w:p>
  </w:endnote>
  <w:endnote w:type="continuationSeparator" w:id="0">
    <w:p w14:paraId="08B644B0" w14:textId="77777777" w:rsidR="00A5246D" w:rsidRDefault="00A5246D" w:rsidP="005C37CC">
      <w:pPr>
        <w:spacing w:after="0" w:line="240" w:lineRule="auto"/>
      </w:pPr>
      <w:r>
        <w:continuationSeparator/>
      </w:r>
    </w:p>
  </w:endnote>
  <w:endnote w:type="continuationNotice" w:id="1">
    <w:p w14:paraId="691C776B" w14:textId="77777777" w:rsidR="00A5246D" w:rsidRDefault="00A52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404EFEEA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591765">
          <w:rPr>
            <w:rFonts w:ascii="Arial" w:hAnsi="Arial" w:cs="Arial"/>
            <w:b/>
            <w:noProof/>
          </w:rPr>
          <w:t>1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E6610" w14:textId="77777777" w:rsidR="00A5246D" w:rsidRDefault="00A5246D" w:rsidP="005C37CC">
      <w:pPr>
        <w:spacing w:after="0" w:line="240" w:lineRule="auto"/>
      </w:pPr>
      <w:r>
        <w:separator/>
      </w:r>
    </w:p>
  </w:footnote>
  <w:footnote w:type="continuationSeparator" w:id="0">
    <w:p w14:paraId="66769A56" w14:textId="77777777" w:rsidR="00A5246D" w:rsidRDefault="00A5246D" w:rsidP="005C37CC">
      <w:pPr>
        <w:spacing w:after="0" w:line="240" w:lineRule="auto"/>
      </w:pPr>
      <w:r>
        <w:continuationSeparator/>
      </w:r>
    </w:p>
  </w:footnote>
  <w:footnote w:type="continuationNotice" w:id="1">
    <w:p w14:paraId="2E84E796" w14:textId="77777777" w:rsidR="00A5246D" w:rsidRDefault="00A5246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477B9"/>
    <w:rsid w:val="000754B8"/>
    <w:rsid w:val="00077FBE"/>
    <w:rsid w:val="00081E77"/>
    <w:rsid w:val="00087693"/>
    <w:rsid w:val="000A4E2B"/>
    <w:rsid w:val="000B12A1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15E9"/>
    <w:rsid w:val="001470A4"/>
    <w:rsid w:val="001526EE"/>
    <w:rsid w:val="00154E04"/>
    <w:rsid w:val="0015648C"/>
    <w:rsid w:val="001631E9"/>
    <w:rsid w:val="0016785B"/>
    <w:rsid w:val="00174ABF"/>
    <w:rsid w:val="00175FA7"/>
    <w:rsid w:val="00176394"/>
    <w:rsid w:val="00180B77"/>
    <w:rsid w:val="001A3067"/>
    <w:rsid w:val="001A64D5"/>
    <w:rsid w:val="001A6764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25B4D"/>
    <w:rsid w:val="00233E69"/>
    <w:rsid w:val="0025242A"/>
    <w:rsid w:val="00262163"/>
    <w:rsid w:val="002665F7"/>
    <w:rsid w:val="00272ACA"/>
    <w:rsid w:val="002A5349"/>
    <w:rsid w:val="002A61D9"/>
    <w:rsid w:val="002A6A84"/>
    <w:rsid w:val="002B2AD3"/>
    <w:rsid w:val="002D252B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35164"/>
    <w:rsid w:val="003466D8"/>
    <w:rsid w:val="0034713C"/>
    <w:rsid w:val="00362B6F"/>
    <w:rsid w:val="0037008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8035D"/>
    <w:rsid w:val="004A3E00"/>
    <w:rsid w:val="004C04EF"/>
    <w:rsid w:val="004C1563"/>
    <w:rsid w:val="004C72CD"/>
    <w:rsid w:val="004E4BE9"/>
    <w:rsid w:val="004F3D73"/>
    <w:rsid w:val="004F4D8D"/>
    <w:rsid w:val="00501647"/>
    <w:rsid w:val="0053409F"/>
    <w:rsid w:val="00540288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91765"/>
    <w:rsid w:val="005C2F03"/>
    <w:rsid w:val="005C3038"/>
    <w:rsid w:val="005C37CC"/>
    <w:rsid w:val="005C7195"/>
    <w:rsid w:val="005D6DD3"/>
    <w:rsid w:val="005D7BF9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74192"/>
    <w:rsid w:val="00683F47"/>
    <w:rsid w:val="00697FD6"/>
    <w:rsid w:val="006A1042"/>
    <w:rsid w:val="006A694D"/>
    <w:rsid w:val="006A7197"/>
    <w:rsid w:val="006B1BCC"/>
    <w:rsid w:val="006C01E0"/>
    <w:rsid w:val="006C03AC"/>
    <w:rsid w:val="006D0F64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11C"/>
    <w:rsid w:val="007428FF"/>
    <w:rsid w:val="00775DDC"/>
    <w:rsid w:val="0079328A"/>
    <w:rsid w:val="00793C8E"/>
    <w:rsid w:val="007B2A59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8F3D41"/>
    <w:rsid w:val="00906D62"/>
    <w:rsid w:val="00926CB1"/>
    <w:rsid w:val="00933295"/>
    <w:rsid w:val="00941987"/>
    <w:rsid w:val="00947FF9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B76D4"/>
    <w:rsid w:val="009D2568"/>
    <w:rsid w:val="00A14438"/>
    <w:rsid w:val="00A14D83"/>
    <w:rsid w:val="00A27B71"/>
    <w:rsid w:val="00A361D3"/>
    <w:rsid w:val="00A5144E"/>
    <w:rsid w:val="00A5246D"/>
    <w:rsid w:val="00A56102"/>
    <w:rsid w:val="00A8482C"/>
    <w:rsid w:val="00A848FE"/>
    <w:rsid w:val="00A8569E"/>
    <w:rsid w:val="00AC1D97"/>
    <w:rsid w:val="00AC3970"/>
    <w:rsid w:val="00AE1EE4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56B6"/>
    <w:rsid w:val="00BE74C1"/>
    <w:rsid w:val="00BF5AA4"/>
    <w:rsid w:val="00BF7117"/>
    <w:rsid w:val="00C12AB3"/>
    <w:rsid w:val="00C134FA"/>
    <w:rsid w:val="00C20EF6"/>
    <w:rsid w:val="00C22D68"/>
    <w:rsid w:val="00C278A9"/>
    <w:rsid w:val="00C474C6"/>
    <w:rsid w:val="00C479DF"/>
    <w:rsid w:val="00C56865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C50BD"/>
    <w:rsid w:val="00CD45BA"/>
    <w:rsid w:val="00CE37BA"/>
    <w:rsid w:val="00CE4E9C"/>
    <w:rsid w:val="00CF4999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86125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87A00"/>
    <w:rsid w:val="00E915EC"/>
    <w:rsid w:val="00EA77A0"/>
    <w:rsid w:val="00EE0631"/>
    <w:rsid w:val="00EE1D71"/>
    <w:rsid w:val="00EF21B6"/>
    <w:rsid w:val="00EF3BCD"/>
    <w:rsid w:val="00F16709"/>
    <w:rsid w:val="00F275D7"/>
    <w:rsid w:val="00F27967"/>
    <w:rsid w:val="00F3159F"/>
    <w:rsid w:val="00F35836"/>
    <w:rsid w:val="00F40E98"/>
    <w:rsid w:val="00F6224A"/>
    <w:rsid w:val="00F660C7"/>
    <w:rsid w:val="00F72992"/>
    <w:rsid w:val="00F778A5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C3FAB2A-1903-4711-B709-37B8F646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73903-ECC9-4E70-930E-29F8567F2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Adrienne Ekas</cp:lastModifiedBy>
  <cp:revision>2</cp:revision>
  <cp:lastPrinted>2023-08-22T16:20:00Z</cp:lastPrinted>
  <dcterms:created xsi:type="dcterms:W3CDTF">2024-12-02T21:44:00Z</dcterms:created>
  <dcterms:modified xsi:type="dcterms:W3CDTF">2024-12-02T21:44:00Z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